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D31" w:rsidRDefault="005A7569" w:rsidP="00D77D31">
      <w:pPr>
        <w:tabs>
          <w:tab w:val="left" w:pos="1"/>
          <w:tab w:val="left" w:pos="284"/>
          <w:tab w:val="left" w:pos="736"/>
          <w:tab w:val="left" w:pos="1359"/>
        </w:tabs>
        <w:spacing w:line="288" w:lineRule="auto"/>
        <w:rPr>
          <w:b/>
        </w:rPr>
      </w:pPr>
      <w:r>
        <w:rPr>
          <w:b/>
        </w:rPr>
        <w:t xml:space="preserve">Voorwaarden </w:t>
      </w:r>
      <w:bookmarkStart w:id="0" w:name="_GoBack"/>
      <w:bookmarkEnd w:id="0"/>
      <w:r>
        <w:rPr>
          <w:b/>
        </w:rPr>
        <w:t>voor de les</w:t>
      </w:r>
    </w:p>
    <w:p w:rsidR="00D77D31" w:rsidRPr="00D77D31" w:rsidRDefault="00D77D31" w:rsidP="00D77D31">
      <w:pPr>
        <w:tabs>
          <w:tab w:val="left" w:pos="1"/>
          <w:tab w:val="left" w:pos="284"/>
          <w:tab w:val="left" w:pos="736"/>
          <w:tab w:val="left" w:pos="1359"/>
        </w:tabs>
        <w:spacing w:line="288" w:lineRule="auto"/>
        <w:rPr>
          <w:b/>
        </w:rPr>
      </w:pPr>
    </w:p>
    <w:p w:rsidR="00D77D31" w:rsidRDefault="00D77D31" w:rsidP="00D77D31">
      <w:pPr>
        <w:tabs>
          <w:tab w:val="left" w:pos="1"/>
          <w:tab w:val="left" w:pos="284"/>
          <w:tab w:val="left" w:pos="736"/>
          <w:tab w:val="left" w:pos="1359"/>
        </w:tabs>
        <w:spacing w:line="288" w:lineRule="auto"/>
      </w:pPr>
      <w:r>
        <w:t>Hieronder geven we een aantal algemene suggesties voor de leerkracht als voor</w:t>
      </w:r>
      <w:r>
        <w:softHyphen/>
      </w:r>
      <w:r>
        <w:softHyphen/>
      </w:r>
      <w:r>
        <w:softHyphen/>
        <w:t>licht(st)er. Niet iedereen gaat hetzelf</w:t>
      </w:r>
      <w:r>
        <w:softHyphen/>
        <w:t>de te werk, toch is een eventuele verandering van werk</w:t>
      </w:r>
      <w:r>
        <w:softHyphen/>
        <w:t>vorm(en) voor uzelf en de leerlin</w:t>
      </w:r>
      <w:r>
        <w:softHyphen/>
        <w:t>gen van positieve invloed op het uiteindelijke resultaat. Het succes van voorlichten is vaak net als het succes van onderwijzen afhankelijk van de leerkracht. Van het enthousiasme dat de leerkracht uitstraalt, de overtuigingskracht van het verhaal en van het vertrouwen dat hij of zij bij jongeren inboezemt. Daarom is het belang</w:t>
      </w:r>
      <w:r>
        <w:softHyphen/>
        <w:t>rijk voldoen</w:t>
      </w:r>
      <w:r>
        <w:softHyphen/>
        <w:t>de tijd te besteden aan de voorbereiding.</w:t>
      </w:r>
    </w:p>
    <w:p w:rsidR="00D77D31" w:rsidRDefault="00D77D31" w:rsidP="00D77D31">
      <w:pPr>
        <w:tabs>
          <w:tab w:val="left" w:pos="1"/>
          <w:tab w:val="left" w:pos="284"/>
          <w:tab w:val="left" w:pos="736"/>
          <w:tab w:val="left" w:pos="1359"/>
        </w:tabs>
        <w:spacing w:line="288" w:lineRule="auto"/>
      </w:pPr>
    </w:p>
    <w:p w:rsidR="00D77D31" w:rsidRDefault="00D77D31" w:rsidP="00D77D31">
      <w:pPr>
        <w:tabs>
          <w:tab w:val="left" w:pos="1"/>
          <w:tab w:val="left" w:pos="284"/>
          <w:tab w:val="left" w:pos="736"/>
          <w:tab w:val="left" w:pos="1359"/>
        </w:tabs>
        <w:spacing w:line="288" w:lineRule="auto"/>
        <w:ind w:left="284" w:hanging="284"/>
      </w:pPr>
      <w:r>
        <w:t>-</w:t>
      </w:r>
      <w:r>
        <w:tab/>
        <w:t>Zorg ervoor dat u voldoende kennis over het onderwerp bezit. Onder andere in de handleiding “Seksuele vorming, raamwerk voor opvoeders, docenten en voorlichters” informatie over de seksuele ontwikkeling bij kinderen, waarbij een beschrijving van de lichamelijke, sociale en relationele ontwikkeling per (</w:t>
      </w:r>
      <w:proofErr w:type="spellStart"/>
      <w:r>
        <w:t>leeftijds</w:t>
      </w:r>
      <w:proofErr w:type="spellEnd"/>
      <w:r>
        <w:t>)niveau wordt gegeven.</w:t>
      </w:r>
    </w:p>
    <w:p w:rsidR="00D77D31" w:rsidRDefault="00D77D31" w:rsidP="00D77D31">
      <w:pPr>
        <w:tabs>
          <w:tab w:val="left" w:pos="1"/>
          <w:tab w:val="left" w:pos="284"/>
          <w:tab w:val="left" w:pos="736"/>
          <w:tab w:val="left" w:pos="1359"/>
        </w:tabs>
        <w:spacing w:line="288" w:lineRule="auto"/>
      </w:pPr>
    </w:p>
    <w:p w:rsidR="00D77D31" w:rsidRDefault="00D77D31" w:rsidP="00D77D31">
      <w:pPr>
        <w:numPr>
          <w:ilvl w:val="0"/>
          <w:numId w:val="2"/>
        </w:numPr>
        <w:tabs>
          <w:tab w:val="clear" w:pos="360"/>
          <w:tab w:val="left" w:pos="1"/>
          <w:tab w:val="num" w:pos="284"/>
          <w:tab w:val="left" w:pos="736"/>
          <w:tab w:val="left" w:pos="1359"/>
        </w:tabs>
        <w:spacing w:line="288" w:lineRule="auto"/>
        <w:ind w:left="284" w:hanging="284"/>
      </w:pPr>
      <w:r>
        <w:t>Bepaal (in overleg met leerlingen, ouders en collega’s) welke woorden u wel en niet gebruikt in de klas. Hoe noemen leerlingen bijvoorbeeld de geslachtsorganen doorgaans? Waar voelt u/de leerling/de school zich prettig bij?</w:t>
      </w:r>
    </w:p>
    <w:p w:rsidR="00D77D31" w:rsidRDefault="00D77D31" w:rsidP="00D77D31">
      <w:pPr>
        <w:tabs>
          <w:tab w:val="left" w:pos="1"/>
          <w:tab w:val="left" w:pos="284"/>
          <w:tab w:val="left" w:pos="736"/>
          <w:tab w:val="left" w:pos="1359"/>
        </w:tabs>
        <w:spacing w:line="288" w:lineRule="auto"/>
        <w:ind w:left="284" w:hanging="284"/>
      </w:pPr>
    </w:p>
    <w:p w:rsidR="00D77D31" w:rsidRDefault="00D77D31" w:rsidP="00D77D31">
      <w:pPr>
        <w:numPr>
          <w:ilvl w:val="0"/>
          <w:numId w:val="1"/>
        </w:numPr>
        <w:tabs>
          <w:tab w:val="clear" w:pos="360"/>
          <w:tab w:val="left" w:pos="284"/>
          <w:tab w:val="left" w:pos="736"/>
          <w:tab w:val="left" w:pos="1359"/>
        </w:tabs>
        <w:spacing w:line="288" w:lineRule="auto"/>
        <w:ind w:left="284" w:hanging="284"/>
      </w:pPr>
      <w:r>
        <w:t>Denk niet te snel dat u iets niet weet. Als dat toch het geval mocht zijn, zeg het eerlijk en zoek later het juiste antwoord op. Sta open voor de reacties en vragen van de leerlingen. Durf open te praten en geef duidelijk uw grenzen aan.</w:t>
      </w:r>
    </w:p>
    <w:p w:rsidR="00D77D31" w:rsidRDefault="00D77D31" w:rsidP="00D77D31">
      <w:pPr>
        <w:tabs>
          <w:tab w:val="left" w:pos="284"/>
          <w:tab w:val="left" w:pos="736"/>
          <w:tab w:val="left" w:pos="1359"/>
        </w:tabs>
        <w:spacing w:line="288" w:lineRule="auto"/>
      </w:pPr>
    </w:p>
    <w:p w:rsidR="00D77D31" w:rsidRDefault="00D77D31" w:rsidP="00D77D31">
      <w:pPr>
        <w:numPr>
          <w:ilvl w:val="0"/>
          <w:numId w:val="1"/>
        </w:numPr>
        <w:tabs>
          <w:tab w:val="clear" w:pos="360"/>
          <w:tab w:val="num" w:pos="0"/>
          <w:tab w:val="left" w:pos="284"/>
          <w:tab w:val="left" w:pos="736"/>
          <w:tab w:val="left" w:pos="1359"/>
        </w:tabs>
        <w:spacing w:line="288" w:lineRule="auto"/>
        <w:ind w:left="284" w:hanging="284"/>
      </w:pPr>
      <w:r>
        <w:t>Bedenk van tevoren altijd wat uw eigen ideeën zijn over de onderwerpen die u met  de klas gaat bepraten. Wat zijn uw eigen normen en waarden? Hoe staat u tegen</w:t>
      </w:r>
      <w:r>
        <w:softHyphen/>
        <w:t xml:space="preserve">over verschillende leefvormen zoals homo- en lesbische gezinnen? </w:t>
      </w:r>
    </w:p>
    <w:p w:rsidR="00D77D31" w:rsidRDefault="00D77D31" w:rsidP="00D77D31">
      <w:pPr>
        <w:tabs>
          <w:tab w:val="left" w:pos="1"/>
          <w:tab w:val="left" w:pos="284"/>
          <w:tab w:val="left" w:pos="736"/>
          <w:tab w:val="left" w:pos="1359"/>
        </w:tabs>
        <w:spacing w:line="288" w:lineRule="auto"/>
      </w:pPr>
    </w:p>
    <w:p w:rsidR="00D77D31" w:rsidRDefault="00D77D31" w:rsidP="00D77D31">
      <w:pPr>
        <w:tabs>
          <w:tab w:val="left" w:pos="1"/>
          <w:tab w:val="left" w:pos="284"/>
          <w:tab w:val="left" w:pos="736"/>
          <w:tab w:val="left" w:pos="1359"/>
        </w:tabs>
        <w:spacing w:line="288" w:lineRule="auto"/>
        <w:ind w:left="284" w:hanging="284"/>
      </w:pPr>
      <w:r>
        <w:t>-</w:t>
      </w:r>
      <w:r>
        <w:tab/>
        <w:t xml:space="preserve">Waarschijnlijk zal de groep verdeeld zijn wat betreft nieuwsgierigheid naar het onderwerp seksualiteit en alles wat daarmee te maken heeft. Kinderen nemen alleen informatie op dat aansluit bij hun belevingswereld van dat moment en bij het niveau van hun cognitieve ontwikkeling. </w:t>
      </w:r>
    </w:p>
    <w:p w:rsidR="00D77D31" w:rsidRDefault="00D77D31" w:rsidP="00D77D31">
      <w:pPr>
        <w:tabs>
          <w:tab w:val="left" w:pos="1"/>
          <w:tab w:val="left" w:pos="284"/>
          <w:tab w:val="left" w:pos="736"/>
          <w:tab w:val="left" w:pos="1359"/>
        </w:tabs>
        <w:spacing w:line="288" w:lineRule="auto"/>
      </w:pPr>
    </w:p>
    <w:p w:rsidR="00D77D31" w:rsidRDefault="00D77D31" w:rsidP="00D77D31">
      <w:pPr>
        <w:tabs>
          <w:tab w:val="left" w:pos="1"/>
          <w:tab w:val="left" w:pos="284"/>
          <w:tab w:val="left" w:pos="736"/>
          <w:tab w:val="left" w:pos="1359"/>
        </w:tabs>
        <w:spacing w:line="288" w:lineRule="auto"/>
        <w:ind w:left="284" w:hanging="284"/>
      </w:pPr>
      <w:r>
        <w:t>-</w:t>
      </w:r>
      <w:r>
        <w:tab/>
        <w:t>Vraag u af hoe de ouders van de kinderen in uw groep tegenover seksualiteit en seksuele vorming op school staan. Bereid hen erop voor dat u dit onderwerp gaat behandelen door hen vooraf te informeren.</w:t>
      </w:r>
    </w:p>
    <w:p w:rsidR="00D77D31" w:rsidRDefault="00D77D31" w:rsidP="00D77D31">
      <w:pPr>
        <w:tabs>
          <w:tab w:val="left" w:pos="1"/>
          <w:tab w:val="left" w:pos="284"/>
          <w:tab w:val="left" w:pos="736"/>
          <w:tab w:val="left" w:pos="1359"/>
        </w:tabs>
        <w:spacing w:line="288" w:lineRule="auto"/>
      </w:pPr>
      <w:r>
        <w:t xml:space="preserve"> </w:t>
      </w:r>
    </w:p>
    <w:p w:rsidR="00D77D31" w:rsidRDefault="00D77D31" w:rsidP="00D77D31">
      <w:pPr>
        <w:tabs>
          <w:tab w:val="left" w:pos="1"/>
          <w:tab w:val="left" w:pos="284"/>
          <w:tab w:val="left" w:pos="736"/>
          <w:tab w:val="left" w:pos="1359"/>
        </w:tabs>
        <w:spacing w:line="288" w:lineRule="auto"/>
        <w:ind w:left="284" w:hanging="284"/>
      </w:pPr>
      <w:r>
        <w:t>-</w:t>
      </w:r>
      <w:r>
        <w:tab/>
        <w:t>Houd de media in de gaten. Mocht er iets verschijnen dat van pas kan komen als inleiding op het onderwerp dan kan dit het proces vergemakkelijken. Denk bijvoor</w:t>
      </w:r>
      <w:r>
        <w:softHyphen/>
        <w:t>beeld aan een recent artikel in de krant. Of een gebeurtenis als de geboorte van een nieuw broertje of zusje bij een leerling uit uw groep of een leerkracht van school die in verwachting is.</w:t>
      </w:r>
    </w:p>
    <w:p w:rsidR="00D77D31" w:rsidRDefault="00D77D31" w:rsidP="00D77D31">
      <w:pPr>
        <w:tabs>
          <w:tab w:val="left" w:pos="1"/>
          <w:tab w:val="left" w:pos="284"/>
          <w:tab w:val="left" w:pos="736"/>
          <w:tab w:val="left" w:pos="1359"/>
        </w:tabs>
        <w:spacing w:line="288" w:lineRule="auto"/>
        <w:ind w:left="284" w:hanging="284"/>
      </w:pPr>
    </w:p>
    <w:p w:rsidR="00D77D31" w:rsidRDefault="00D77D31" w:rsidP="00D77D31">
      <w:pPr>
        <w:tabs>
          <w:tab w:val="left" w:pos="1"/>
          <w:tab w:val="left" w:pos="284"/>
          <w:tab w:val="left" w:pos="736"/>
          <w:tab w:val="left" w:pos="1359"/>
        </w:tabs>
        <w:spacing w:line="288" w:lineRule="auto"/>
        <w:ind w:left="284" w:hanging="284"/>
      </w:pPr>
      <w:r>
        <w:t>-</w:t>
      </w:r>
      <w:r>
        <w:tab/>
        <w:t>Leren praten over seks is van het grootste belang om kinderen te laten merken dat zij zelf kunnen beslissen wat zij juist vinden op seksueel gebied. Besteed dus aandacht aan contactuele vaardigheden.</w:t>
      </w:r>
    </w:p>
    <w:p w:rsidR="00D77D31" w:rsidRDefault="00D77D31" w:rsidP="00D77D31">
      <w:pPr>
        <w:tabs>
          <w:tab w:val="left" w:pos="1"/>
          <w:tab w:val="left" w:pos="284"/>
          <w:tab w:val="left" w:pos="736"/>
          <w:tab w:val="left" w:pos="1359"/>
        </w:tabs>
        <w:spacing w:line="288" w:lineRule="auto"/>
        <w:ind w:left="284" w:hanging="284"/>
      </w:pPr>
    </w:p>
    <w:p w:rsidR="00D77D31" w:rsidRDefault="00D77D31" w:rsidP="00D77D31">
      <w:pPr>
        <w:tabs>
          <w:tab w:val="left" w:pos="1"/>
          <w:tab w:val="left" w:pos="284"/>
          <w:tab w:val="left" w:pos="736"/>
          <w:tab w:val="left" w:pos="1359"/>
        </w:tabs>
        <w:spacing w:line="288" w:lineRule="auto"/>
        <w:ind w:left="284" w:hanging="284"/>
      </w:pPr>
      <w:r>
        <w:t>-</w:t>
      </w:r>
      <w:r>
        <w:tab/>
        <w:t xml:space="preserve">Ga na of er in de groep grote cultuurverschillen zijn. Zoek uit wat de verschillende opvattingen zijn binnen deze culturen zodat uzelf en de leerlingen (en hun ouders) niet voor verrassingen komen te staan. Wees voorbereid op ‘vreemde’ reacties van allochtone leerlingen, bijvoorbeeld meisjes die niets willen zeggen, zich verstoppen achter een boek </w:t>
      </w:r>
      <w:r>
        <w:lastRenderedPageBreak/>
        <w:t xml:space="preserve">of zelfs de les uit willen. Zij zijn niet gewend om over seksualiteit te praten, zeker niet in het openbaar. Dwing hen dan ook nooit om een antwoord te geven op een vraag als ze dat niet willen. Ze zullen zelden actief meedoen aan een les, echter ze willen wel alles weten. </w:t>
      </w:r>
    </w:p>
    <w:p w:rsidR="00D77D31" w:rsidRDefault="00D77D31" w:rsidP="00D77D31">
      <w:pPr>
        <w:tabs>
          <w:tab w:val="left" w:pos="1"/>
          <w:tab w:val="left" w:pos="284"/>
          <w:tab w:val="left" w:pos="736"/>
          <w:tab w:val="left" w:pos="1359"/>
        </w:tabs>
        <w:spacing w:line="288" w:lineRule="auto"/>
        <w:ind w:left="284" w:hanging="284"/>
      </w:pPr>
    </w:p>
    <w:p w:rsidR="00D77D31" w:rsidRDefault="00D77D31" w:rsidP="00D77D31">
      <w:pPr>
        <w:tabs>
          <w:tab w:val="left" w:pos="1"/>
          <w:tab w:val="left" w:pos="284"/>
          <w:tab w:val="left" w:pos="736"/>
          <w:tab w:val="left" w:pos="1359"/>
        </w:tabs>
        <w:spacing w:line="288" w:lineRule="auto"/>
        <w:ind w:left="284" w:hanging="284"/>
      </w:pPr>
      <w:r>
        <w:t>-</w:t>
      </w:r>
      <w:r>
        <w:tab/>
        <w:t>Laat allochtone leerlingen iets over hun cultuur te vertellen. Probeer leerlingen met elkaar te laten praten, zo kunnen ze van elkaar leren en onbegrip wordt mogelijk weggenomen.</w:t>
      </w:r>
    </w:p>
    <w:p w:rsidR="00D77D31" w:rsidRDefault="00D77D31" w:rsidP="00D77D31">
      <w:pPr>
        <w:tabs>
          <w:tab w:val="left" w:pos="1"/>
          <w:tab w:val="left" w:pos="284"/>
          <w:tab w:val="left" w:pos="736"/>
          <w:tab w:val="left" w:pos="1359"/>
        </w:tabs>
        <w:spacing w:line="288" w:lineRule="auto"/>
        <w:ind w:left="284" w:hanging="284"/>
      </w:pPr>
    </w:p>
    <w:p w:rsidR="00D77D31" w:rsidRDefault="00D77D31" w:rsidP="00D77D31">
      <w:pPr>
        <w:numPr>
          <w:ilvl w:val="0"/>
          <w:numId w:val="1"/>
        </w:numPr>
        <w:tabs>
          <w:tab w:val="clear" w:pos="360"/>
          <w:tab w:val="left" w:pos="1"/>
          <w:tab w:val="left" w:pos="284"/>
          <w:tab w:val="left" w:pos="736"/>
          <w:tab w:val="left" w:pos="1359"/>
        </w:tabs>
        <w:spacing w:line="288" w:lineRule="auto"/>
      </w:pPr>
      <w:r>
        <w:t>Een veilige sfeer in de groep is een voorwaarde om te kunnen praten over seksuali</w:t>
      </w:r>
      <w:r>
        <w:softHyphen/>
        <w:t xml:space="preserve">teit. Zowel de leerkracht als de leerling moeten zich bewust zijn van het feit dat waarden en normen van leerlingen onderling, maar ook tussen leerlingen en de leerkracht kunnen verschillen. Geef aan waar de grenzen (waaronder uw grenzen) liggen. </w:t>
      </w:r>
    </w:p>
    <w:p w:rsidR="00D77D31" w:rsidRDefault="00D77D31" w:rsidP="00D77D31">
      <w:pPr>
        <w:tabs>
          <w:tab w:val="left" w:pos="1"/>
          <w:tab w:val="left" w:pos="284"/>
          <w:tab w:val="left" w:pos="736"/>
          <w:tab w:val="left" w:pos="1359"/>
        </w:tabs>
        <w:spacing w:line="288" w:lineRule="auto"/>
      </w:pPr>
      <w:r>
        <w:tab/>
        <w:t xml:space="preserve"> </w:t>
      </w:r>
      <w:r>
        <w:tab/>
        <w:t>Geef aan dat vooroordelen verboden zijn. Geef aan dat seksuele voorlich</w:t>
      </w:r>
      <w:r>
        <w:softHyphen/>
        <w:t xml:space="preserve">ting in het belang </w:t>
      </w:r>
      <w:r>
        <w:br/>
        <w:t xml:space="preserve"> </w:t>
      </w:r>
      <w:r>
        <w:tab/>
        <w:t xml:space="preserve">van iedereen is. </w:t>
      </w:r>
    </w:p>
    <w:p w:rsidR="00D77D31" w:rsidRDefault="00D77D31" w:rsidP="00D77D31">
      <w:pPr>
        <w:tabs>
          <w:tab w:val="left" w:pos="1"/>
          <w:tab w:val="left" w:pos="284"/>
          <w:tab w:val="left" w:pos="736"/>
          <w:tab w:val="left" w:pos="1359"/>
        </w:tabs>
        <w:spacing w:line="288" w:lineRule="auto"/>
      </w:pPr>
    </w:p>
    <w:p w:rsidR="00260F21" w:rsidRDefault="00D77D31" w:rsidP="00D77D31">
      <w:r>
        <w:t>-</w:t>
      </w:r>
      <w:r>
        <w:tab/>
        <w:t>Bij het werken met groepen in de klas is het belangrijk te zorgen voor duidelijke spelregels. Maak bovendien de groepen niet te groot, dan is het effect des te beter</w:t>
      </w:r>
    </w:p>
    <w:sectPr w:rsidR="00260F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CDE"/>
    <w:multiLevelType w:val="multilevel"/>
    <w:tmpl w:val="93BAEDC0"/>
    <w:lvl w:ilvl="0">
      <w:start w:val="3"/>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lowerRoman"/>
      <w:lvlText w:val="%1.%2.%3"/>
      <w:lvlJc w:val="left"/>
      <w:pPr>
        <w:tabs>
          <w:tab w:val="num" w:pos="1080"/>
        </w:tabs>
        <w:ind w:left="1080" w:hanging="108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32C312B2"/>
    <w:multiLevelType w:val="singleLevel"/>
    <w:tmpl w:val="C40804D4"/>
    <w:lvl w:ilvl="0">
      <w:start w:val="2"/>
      <w:numFmt w:val="bullet"/>
      <w:lvlText w:val="-"/>
      <w:lvlJc w:val="left"/>
      <w:pPr>
        <w:tabs>
          <w:tab w:val="num" w:pos="360"/>
        </w:tabs>
        <w:ind w:left="360" w:hanging="360"/>
      </w:pPr>
      <w:rPr>
        <w:rFonts w:ascii="Times New Roman" w:hAnsi="Times New Roman" w:hint="default"/>
      </w:rPr>
    </w:lvl>
  </w:abstractNum>
  <w:abstractNum w:abstractNumId="2">
    <w:nsid w:val="36436A9A"/>
    <w:multiLevelType w:val="singleLevel"/>
    <w:tmpl w:val="CBE0EB58"/>
    <w:lvl w:ilvl="0">
      <w:start w:val="2"/>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31"/>
    <w:rsid w:val="00260F21"/>
    <w:rsid w:val="005A7569"/>
    <w:rsid w:val="00D77D31"/>
    <w:rsid w:val="00F01F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7D31"/>
    <w:rPr>
      <w:rFonts w:ascii="Lucida Sans" w:eastAsia="Times New Roman" w:hAnsi="Lucida Sans"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7D31"/>
    <w:rPr>
      <w:rFonts w:ascii="Lucida Sans" w:eastAsia="Times New Roman" w:hAnsi="Lucida Sans"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3486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Verenigde Scholen J.A. Alberdingk Thijm</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gebruiker</cp:lastModifiedBy>
  <cp:revision>2</cp:revision>
  <dcterms:created xsi:type="dcterms:W3CDTF">2016-06-02T09:48:00Z</dcterms:created>
  <dcterms:modified xsi:type="dcterms:W3CDTF">2016-06-02T09:48:00Z</dcterms:modified>
</cp:coreProperties>
</file>